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DBB0" w14:textId="77777777" w:rsidR="00C65367" w:rsidRDefault="00C65367" w:rsidP="00C65367">
      <w:pPr>
        <w:jc w:val="both"/>
      </w:pPr>
      <w:r>
        <w:t xml:space="preserve">§ 49 </w:t>
      </w:r>
      <w:proofErr w:type="spellStart"/>
      <w:r>
        <w:t>Burgenlad</w:t>
      </w:r>
      <w:proofErr w:type="spellEnd"/>
      <w:r>
        <w:t>, (zákon 2000 o zdravotních pojišťovnách) Obecná poplatková třída a Speciální třída</w:t>
      </w:r>
    </w:p>
    <w:p w14:paraId="4AAEBF09" w14:textId="77777777" w:rsidR="00C65367" w:rsidRDefault="00C65367" w:rsidP="00C65367">
      <w:pPr>
        <w:jc w:val="both"/>
      </w:pPr>
      <w:r>
        <w:t>1) V každé veřejné nemocnici musí existovat obecná poplatková třída</w:t>
      </w:r>
    </w:p>
    <w:p w14:paraId="2CE39CC7" w14:textId="77777777" w:rsidR="00C65367" w:rsidRDefault="00C65367" w:rsidP="00C65367">
      <w:pPr>
        <w:jc w:val="both"/>
      </w:pPr>
      <w:r>
        <w:t>2) Právnické osoby veřejných zdravotnických zařízení mohou podle § 42 odst. 1 č. 7  vedle obecné poplatkové třídy  zřídit zvláštní třídu, pokud uspořádání a vybavení pokojů zdravotnického zařízení umožňuje zřízení této speciální třídy. Zřízení zvláštní třídy vyžaduje svolení zemské vlády.</w:t>
      </w:r>
    </w:p>
    <w:p w14:paraId="33025656" w14:textId="77777777" w:rsidR="00C65367" w:rsidRDefault="00C65367" w:rsidP="00C65367">
      <w:pPr>
        <w:jc w:val="both"/>
      </w:pPr>
      <w:r>
        <w:t>3) Speciální třída se liší od obecné poplatkové tím, že ošetřovny jsou lépe vybaveny a rozmístěny, menším počtem lůžek na ošetřovnách, druhem stravování a dalšími doplňkovými službami. V lékařské péči a ošetřovatelství by se neměly dělat rozdíly. Pacienti ve speciální třídě jsou pokud možno ubytováni odděleně od pacientů ve všeobecné poplatkové třídě.</w:t>
      </w:r>
    </w:p>
    <w:p w14:paraId="7BB6E520" w14:textId="77777777" w:rsidR="00C65367" w:rsidRDefault="00C65367" w:rsidP="00C65367">
      <w:pPr>
        <w:jc w:val="both"/>
      </w:pPr>
      <w:r>
        <w:t>4)  Do zvláštní třídy jsou osoby, které potřebují péči ve zdravotnickém zařízení, přijímány  na vlastní žádost. Toto přijetí může záviset na předložení písemného prohlášení o závazku ohledně placení poplatků (LKF) nebo poplatků za péči a jiných poplatků, zaplacení odpovídající zálohy nebo na poskytnutí závazného prohlášení o převzetí nákladů doručitele (soukromé pojištění, dotační fond atd.) a vyúčtování přímo u veřejné nemocnice. Osoba žádající o přijetí do zvláštní třídy má být vhodným způsobem informována o povinnostech vyplývajících z přijetí do zvláštní třídy.</w:t>
      </w:r>
    </w:p>
    <w:p w14:paraId="3280EC32" w14:textId="77777777" w:rsidR="00C65367" w:rsidRDefault="00C65367" w:rsidP="00C65367">
      <w:pPr>
        <w:jc w:val="both"/>
      </w:pPr>
      <w:r>
        <w:t xml:space="preserve">76 </w:t>
      </w:r>
      <w:proofErr w:type="spellStart"/>
      <w:r>
        <w:t>StKAG</w:t>
      </w:r>
      <w:proofErr w:type="spellEnd"/>
      <w:r>
        <w:t xml:space="preserve"> </w:t>
      </w:r>
      <w:proofErr w:type="gramStart"/>
      <w:r>
        <w:t>( zákon</w:t>
      </w:r>
      <w:proofErr w:type="gramEnd"/>
      <w:r>
        <w:t xml:space="preserve"> o zdravotnických zařízení) Poplatky zdravotnických zařízení a poplatky u lékaře ve speciální třídě</w:t>
      </w:r>
    </w:p>
    <w:p w14:paraId="16F1FF7A" w14:textId="77777777" w:rsidR="00C65367" w:rsidRDefault="00C65367" w:rsidP="00C65367">
      <w:pPr>
        <w:jc w:val="both"/>
      </w:pPr>
      <w:r>
        <w:t>(1) Poplatky zdravotnického zařízení ve zvláštní třídě za odpovídající materiální a personální náklady se vyčíslí jako procenta z denního poplatku za péči (základní poplatek) a v dalších částkách a poplatcích za speciální diagnostické a terapeutické výkony. Kromě toho si náklady na vyšetření v zařízeních mimo ústav hradí na vlastní náklady.</w:t>
      </w:r>
    </w:p>
    <w:p w14:paraId="5CE29F78" w14:textId="77777777" w:rsidR="00C65367" w:rsidRDefault="00C65367" w:rsidP="00C65367">
      <w:pPr>
        <w:jc w:val="both"/>
      </w:pPr>
      <w:r>
        <w:t>(2) Za vyšetření a ošetření lékařů nebo zubních lékařů ve speciální třídě může právnická osoba zdravotnického zařízení účtovat lékařské poplatky.</w:t>
      </w:r>
    </w:p>
    <w:p w14:paraId="7D0CA89D" w14:textId="77777777" w:rsidR="00C65367" w:rsidRDefault="00C65367" w:rsidP="00C65367">
      <w:pPr>
        <w:jc w:val="both"/>
      </w:pPr>
      <w:r>
        <w:t>3)  Výkony ve speciální třídě, ze kterých se vychází při výpočtu úhrady lékaře, musí oznámit právnické osobě zdravotnického zařízení vedení ústavů, laboratoří a oddělení, ale i přednostové specializací. Poplatky za lékaře je pak třeba předepsat a uvést současně s poplatky zdravotnického zařízení.</w:t>
      </w:r>
    </w:p>
    <w:p w14:paraId="69AD900F" w14:textId="77777777" w:rsidR="00425D08" w:rsidRDefault="00C65367" w:rsidP="00C65367">
      <w:pPr>
        <w:jc w:val="both"/>
      </w:pPr>
      <w:r>
        <w:t>4) Bližší ustanovení o poplatcích zdravotnického zařízení a lékařských poplatcích ve zvláštní třídě stanoví zemská vláda vyhláškou. Lze také stanovit, že tyto poplatky budou stanoveny paušálně po slyšení právního subjektu zdravotnického zařízení, a to jak s ohledem na poplatek za využití zdravotnického zařízení, tak na poplatek za lékaře.</w:t>
      </w:r>
    </w:p>
    <w:sectPr w:rsidR="00425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367"/>
    <w:rsid w:val="00425D08"/>
    <w:rsid w:val="00B81471"/>
    <w:rsid w:val="00C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9594F"/>
  <w15:chartTrackingRefBased/>
  <w15:docId w15:val="{9FB154C7-CCB4-4F26-B09B-ECAE162E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</dc:creator>
  <cp:keywords/>
  <dc:description/>
  <cp:lastModifiedBy>Švec Ladislav</cp:lastModifiedBy>
  <cp:revision>2</cp:revision>
  <cp:lastPrinted>2022-12-19T07:27:00Z</cp:lastPrinted>
  <dcterms:created xsi:type="dcterms:W3CDTF">2022-12-19T16:14:00Z</dcterms:created>
  <dcterms:modified xsi:type="dcterms:W3CDTF">2022-12-19T16:14:00Z</dcterms:modified>
</cp:coreProperties>
</file>